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3183"/>
        <w:gridCol w:w="3609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val="en-US" w:eastAsia="zh-CN"/>
              </w:rPr>
              <w:t>序号</w:t>
            </w:r>
          </w:p>
        </w:tc>
        <w:tc>
          <w:tcPr>
            <w:tcW w:w="318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检查对象</w:t>
            </w:r>
          </w:p>
        </w:tc>
        <w:tc>
          <w:tcPr>
            <w:tcW w:w="360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检查内容</w:t>
            </w:r>
          </w:p>
        </w:tc>
        <w:tc>
          <w:tcPr>
            <w:tcW w:w="12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vertAlign w:val="baseline"/>
                <w:lang w:eastAsia="zh-CN"/>
              </w:rPr>
              <w:t>检查结果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烟台市体育场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烟台市游泳跳水馆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烟台市水上运动学校游泳馆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烟台市体育馆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芝罘区全民健身中心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芝罘区人民体育场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0" w:name="_GoBack" w:colFirst="3" w:colLast="3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福山区体育运动服务中心体育场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莱阳市体育馆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烟台市牟平区体育场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招远市体育场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栖霞市东山体育场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蓬莱体育馆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1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长岛综合试验区全民健身活动中心</w:t>
            </w:r>
          </w:p>
        </w:tc>
        <w:tc>
          <w:tcPr>
            <w:tcW w:w="36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1.是否开展与公共体育文化设施功能、用途不相适应服务活动。2.是否违反规定出租公共体育文化设施。3.是否有违法所得。</w:t>
            </w:r>
          </w:p>
        </w:tc>
        <w:tc>
          <w:tcPr>
            <w:tcW w:w="12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未发现问题</w:t>
            </w:r>
          </w:p>
        </w:tc>
      </w:tr>
      <w:bookmarkEnd w:id="0"/>
    </w:tbl>
    <w:p>
      <w:pPr>
        <w:rPr>
          <w:rFonts w:hint="eastAsia" w:ascii="仿宋_GB2312" w:hAnsi="仿宋_GB2312" w:eastAsia="仿宋_GB2312" w:cs="仿宋_GB231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F379B4E"/>
    <w:rsid w:val="4A1947CF"/>
    <w:rsid w:val="CF7B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veggieg</cp:lastModifiedBy>
  <dcterms:modified xsi:type="dcterms:W3CDTF">2023-01-08T12:25:32Z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